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Typová kupní smlouva – pro informaci uchazečŮm ve výběrovém řízení </w:t>
      </w:r>
    </w:p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sz w:val="22"/>
          <w:szCs w:val="22"/>
        </w:rPr>
      </w:pP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Horní Krupá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Horní Krupá 49, 58001 Havlíčkův Brod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00267481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Zastoupená: Václav Lacina, starosta</w:t>
      </w:r>
    </w:p>
    <w:p w:rsidR="00A57631" w:rsidRDefault="00CC6F98" w:rsidP="00A57631">
      <w:pPr>
        <w:pStyle w:val="obec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A57631">
        <w:rPr>
          <w:rFonts w:ascii="Arial" w:hAnsi="Arial" w:cs="Arial"/>
          <w:sz w:val="22"/>
          <w:szCs w:val="22"/>
        </w:rPr>
        <w:t xml:space="preserve"> </w:t>
      </w:r>
      <w:r w:rsidR="002B010D" w:rsidRPr="002B010D">
        <w:rPr>
          <w:rFonts w:ascii="Arial" w:hAnsi="Arial" w:cs="Arial"/>
          <w:sz w:val="22"/>
          <w:szCs w:val="22"/>
        </w:rPr>
        <w:t>8329521 / 0100</w:t>
      </w:r>
      <w:r w:rsidR="002B010D">
        <w:rPr>
          <w:rFonts w:ascii="Arial" w:hAnsi="Arial" w:cs="Arial"/>
          <w:sz w:val="22"/>
          <w:szCs w:val="22"/>
        </w:rPr>
        <w:t xml:space="preserve">, </w:t>
      </w:r>
      <w:r w:rsidR="00A57631">
        <w:rPr>
          <w:rFonts w:ascii="Arial" w:hAnsi="Arial" w:cs="Arial"/>
          <w:sz w:val="22"/>
          <w:szCs w:val="22"/>
        </w:rPr>
        <w:t>variabilní symbol:</w:t>
      </w:r>
      <w:r w:rsidR="002B010D">
        <w:rPr>
          <w:rFonts w:ascii="Arial" w:hAnsi="Arial" w:cs="Arial"/>
          <w:sz w:val="22"/>
          <w:szCs w:val="22"/>
        </w:rPr>
        <w:t xml:space="preserve"> rodné číslo účastníka (bez lomítka), nebo IČO</w:t>
      </w:r>
    </w:p>
    <w:p w:rsidR="00A57631" w:rsidRDefault="00A57631" w:rsidP="00A57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„prodávající“) </w:t>
      </w:r>
      <w:bookmarkStart w:id="0" w:name="_GoBack"/>
      <w:bookmarkEnd w:id="0"/>
    </w:p>
    <w:p w:rsidR="00A57631" w:rsidRDefault="00A57631" w:rsidP="00A57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57631" w:rsidRDefault="00A57631" w:rsidP="00A57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57631" w:rsidRDefault="00A57631" w:rsidP="00A57631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 osoba</w:t>
      </w:r>
    </w:p>
    <w:p w:rsidR="00A57631" w:rsidRDefault="00A57631" w:rsidP="00A57631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 w:rsidR="00A16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</w:t>
      </w:r>
      <w:proofErr w:type="gramEnd"/>
      <w:r>
        <w:rPr>
          <w:rFonts w:ascii="Arial" w:hAnsi="Arial" w:cs="Arial"/>
          <w:sz w:val="22"/>
          <w:szCs w:val="22"/>
        </w:rPr>
        <w:t xml:space="preserve"> narození</w:t>
      </w:r>
      <w:r>
        <w:rPr>
          <w:rFonts w:ascii="Arial" w:hAnsi="Arial" w:cs="Arial"/>
          <w:i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 osoba - podnikatel</w:t>
      </w:r>
    </w:p>
    <w:p w:rsidR="00A57631" w:rsidRDefault="00A57631" w:rsidP="00A57631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="00A1669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 xml:space="preserve">narození : 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právnická osoba</w:t>
      </w:r>
    </w:p>
    <w:p w:rsidR="00A57631" w:rsidRDefault="00A57631" w:rsidP="00A576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A57631" w:rsidRDefault="00A57631" w:rsidP="00A5763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 w:rsidR="00A1669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 nebo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 (dále jen „občanský zákoník“), </w:t>
      </w:r>
      <w:r w:rsidR="00F24F15">
        <w:rPr>
          <w:rFonts w:ascii="Arial" w:hAnsi="Arial" w:cs="Arial"/>
          <w:sz w:val="22"/>
          <w:szCs w:val="22"/>
        </w:rPr>
        <w:t>podle zákona č. 128/2000 Sb.</w:t>
      </w:r>
      <w:r>
        <w:rPr>
          <w:rFonts w:ascii="Arial" w:hAnsi="Arial" w:cs="Arial"/>
          <w:sz w:val="22"/>
          <w:szCs w:val="22"/>
        </w:rPr>
        <w:t>, tuto</w:t>
      </w:r>
    </w:p>
    <w:p w:rsidR="00A57631" w:rsidRDefault="00A57631" w:rsidP="00A57631">
      <w:pPr>
        <w:pStyle w:val="par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57631" w:rsidRDefault="00A57631" w:rsidP="00A5763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A57631" w:rsidRDefault="00E85792" w:rsidP="00A57631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č. </w:t>
      </w:r>
      <w:r w:rsidR="00B5237F">
        <w:rPr>
          <w:rFonts w:ascii="Arial" w:hAnsi="Arial" w:cs="Arial"/>
          <w:spacing w:val="60"/>
          <w:sz w:val="28"/>
          <w:szCs w:val="28"/>
        </w:rPr>
        <w:t>1</w:t>
      </w:r>
      <w:r>
        <w:rPr>
          <w:rFonts w:ascii="Arial" w:hAnsi="Arial" w:cs="Arial"/>
          <w:spacing w:val="60"/>
          <w:sz w:val="28"/>
          <w:szCs w:val="28"/>
        </w:rPr>
        <w:t>/20</w:t>
      </w:r>
      <w:r w:rsidR="00A1669C">
        <w:rPr>
          <w:rFonts w:ascii="Arial" w:hAnsi="Arial" w:cs="Arial"/>
          <w:spacing w:val="60"/>
          <w:sz w:val="28"/>
          <w:szCs w:val="28"/>
        </w:rPr>
        <w:t>21</w:t>
      </w:r>
    </w:p>
    <w:p w:rsidR="00A57631" w:rsidRDefault="00A57631" w:rsidP="00A57631">
      <w:pPr>
        <w:pStyle w:val="para"/>
        <w:tabs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pacing w:val="60"/>
          <w:sz w:val="28"/>
          <w:szCs w:val="28"/>
        </w:rPr>
      </w:pPr>
    </w:p>
    <w:p w:rsidR="00A57631" w:rsidRDefault="00A57631" w:rsidP="00A57631">
      <w:pPr>
        <w:pStyle w:val="Nadpis1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Čl. I.</w:t>
      </w:r>
    </w:p>
    <w:p w:rsidR="00A57631" w:rsidRDefault="00A57631" w:rsidP="00A57631"/>
    <w:p w:rsidR="00A57631" w:rsidRDefault="00F24F15" w:rsidP="00A57631">
      <w:pPr>
        <w:pStyle w:val="para"/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Obec Horní Krupá je vlastníkem níže uvedené movité věci</w:t>
      </w:r>
    </w:p>
    <w:p w:rsidR="00A57631" w:rsidRDefault="00A57631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”movitá věc”).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Traktor Zetor 7745, VIN: </w:t>
      </w:r>
      <w:r w:rsidRPr="00F24F15">
        <w:rPr>
          <w:rFonts w:ascii="Arial" w:hAnsi="Arial" w:cs="Arial"/>
          <w:b/>
          <w:sz w:val="22"/>
          <w:szCs w:val="22"/>
        </w:rPr>
        <w:t>VIN:7621370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P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 w:rsidRPr="00F24F15">
        <w:rPr>
          <w:rFonts w:ascii="Arial" w:hAnsi="Arial" w:cs="Arial"/>
          <w:sz w:val="22"/>
          <w:szCs w:val="22"/>
        </w:rPr>
        <w:t>Prodávající upozorňuje kupujícího na tyto vady movité věci: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 w:rsidRPr="00F24F15">
        <w:rPr>
          <w:rFonts w:ascii="Arial" w:hAnsi="Arial" w:cs="Arial"/>
          <w:sz w:val="22"/>
          <w:szCs w:val="22"/>
        </w:rPr>
        <w:lastRenderedPageBreak/>
        <w:t>Průsaky oleje, odřený lak a jiné oděrky, opotřebované vnitřní vybavení a vystrojení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běžná opotřebení.</w:t>
      </w:r>
    </w:p>
    <w:p w:rsidR="00CC6F98" w:rsidRPr="00F24F15" w:rsidRDefault="00CC6F98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nutná kontrola stavu oleje a dalších provozních náplní.</w:t>
      </w: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A57631" w:rsidRDefault="00A57631" w:rsidP="00A57631">
      <w:pPr>
        <w:pStyle w:val="para"/>
        <w:tabs>
          <w:tab w:val="clear" w:pos="709"/>
          <w:tab w:val="center" w:pos="4536"/>
          <w:tab w:val="left" w:pos="5222"/>
        </w:tabs>
        <w:ind w:left="425" w:hanging="426"/>
        <w:jc w:val="both"/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</w:pPr>
    </w:p>
    <w:p w:rsidR="0084102B" w:rsidRDefault="00A57631" w:rsidP="00A57631">
      <w:pPr>
        <w:pStyle w:val="Textvbloku"/>
        <w:numPr>
          <w:ilvl w:val="0"/>
          <w:numId w:val="3"/>
        </w:numPr>
        <w:tabs>
          <w:tab w:val="clear" w:pos="720"/>
        </w:tabs>
        <w:ind w:left="425" w:righ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výběrového řízení </w:t>
      </w:r>
    </w:p>
    <w:p w:rsidR="00A57631" w:rsidRDefault="00A57631" w:rsidP="00A57631">
      <w:pPr>
        <w:tabs>
          <w:tab w:val="left" w:pos="397"/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A57631" w:rsidRPr="00CE1B75" w:rsidRDefault="00A57631" w:rsidP="00A576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1B75">
        <w:rPr>
          <w:rFonts w:ascii="Arial" w:hAnsi="Arial" w:cs="Arial"/>
          <w:sz w:val="22"/>
          <w:szCs w:val="22"/>
        </w:rPr>
        <w:t xml:space="preserve">Kupní cena </w:t>
      </w:r>
      <w:r w:rsidRPr="00553A3B">
        <w:rPr>
          <w:rFonts w:ascii="Arial" w:hAnsi="Arial" w:cs="Arial"/>
          <w:sz w:val="22"/>
          <w:szCs w:val="22"/>
        </w:rPr>
        <w:t xml:space="preserve">ve výši </w:t>
      </w:r>
      <w:r w:rsidRPr="00553A3B">
        <w:rPr>
          <w:rFonts w:ascii="Arial" w:hAnsi="Arial" w:cs="Arial"/>
          <w:sz w:val="22"/>
          <w:szCs w:val="22"/>
          <w:highlight w:val="lightGray"/>
        </w:rPr>
        <w:t>…...…..…</w:t>
      </w:r>
      <w:r w:rsidRPr="00553A3B">
        <w:rPr>
          <w:rFonts w:ascii="Arial" w:hAnsi="Arial" w:cs="Arial"/>
          <w:sz w:val="22"/>
          <w:szCs w:val="22"/>
        </w:rPr>
        <w:t xml:space="preserve"> (slovy </w:t>
      </w:r>
      <w:r w:rsidRPr="00553A3B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553A3B">
        <w:rPr>
          <w:rFonts w:ascii="Arial" w:hAnsi="Arial" w:cs="Arial"/>
          <w:sz w:val="22"/>
          <w:szCs w:val="22"/>
        </w:rPr>
        <w:t xml:space="preserve">) </w:t>
      </w:r>
      <w:r w:rsidRPr="00CE1B75">
        <w:rPr>
          <w:rFonts w:ascii="Arial" w:hAnsi="Arial" w:cs="Arial"/>
          <w:sz w:val="22"/>
          <w:szCs w:val="22"/>
        </w:rPr>
        <w:t xml:space="preserve">se mezi smluvními stranami vypořádává tak, že celou ujednanou částku zaplatí strana kupující straně prodávající na její účet a VS uvedený v záhlaví této smlouvy, do </w:t>
      </w:r>
      <w:r>
        <w:rPr>
          <w:rFonts w:ascii="Arial" w:hAnsi="Arial" w:cs="Arial"/>
          <w:sz w:val="22"/>
          <w:szCs w:val="22"/>
        </w:rPr>
        <w:t>14</w:t>
      </w:r>
      <w:r w:rsidRPr="00CE1B75">
        <w:rPr>
          <w:rFonts w:ascii="Arial" w:hAnsi="Arial" w:cs="Arial"/>
          <w:sz w:val="22"/>
          <w:szCs w:val="22"/>
        </w:rPr>
        <w:t xml:space="preserve"> dnů od doručení </w:t>
      </w:r>
      <w:r>
        <w:rPr>
          <w:rFonts w:ascii="Arial" w:hAnsi="Arial" w:cs="Arial"/>
          <w:sz w:val="22"/>
          <w:szCs w:val="22"/>
        </w:rPr>
        <w:t>vyrozumění o výsledku výběrového řízení a výzvy k uzavření této</w:t>
      </w:r>
      <w:r w:rsidRPr="00CE1B75">
        <w:rPr>
          <w:rFonts w:ascii="Arial" w:hAnsi="Arial" w:cs="Arial"/>
          <w:sz w:val="22"/>
          <w:szCs w:val="22"/>
        </w:rPr>
        <w:t xml:space="preserve"> kupní smlouvy. Pro účely této smlouvy se kupní cena považuje za zaplacenou okamžikem jejího připsání na účet prodávajícího.</w:t>
      </w:r>
    </w:p>
    <w:p w:rsidR="00A57631" w:rsidRPr="00CE1B75" w:rsidRDefault="00A57631" w:rsidP="00A57631">
      <w:pPr>
        <w:pStyle w:val="Odstavecseseznamem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1B75">
        <w:rPr>
          <w:rFonts w:ascii="Arial" w:hAnsi="Arial" w:cs="Arial"/>
          <w:sz w:val="22"/>
          <w:szCs w:val="22"/>
        </w:rPr>
        <w:t xml:space="preserve">Kupující bere na vědomí, že v případě, že kupní cena nebude uhrazena řádně a včas bez zavinění prodávajícího, bude prodávající požadovat úhradu úroku z prodlení ve smyslu </w:t>
      </w:r>
      <w:proofErr w:type="spellStart"/>
      <w:r w:rsidRPr="00CE1B75">
        <w:rPr>
          <w:rFonts w:ascii="Arial" w:hAnsi="Arial" w:cs="Arial"/>
          <w:sz w:val="22"/>
          <w:szCs w:val="22"/>
        </w:rPr>
        <w:t>ust</w:t>
      </w:r>
      <w:proofErr w:type="spellEnd"/>
      <w:r w:rsidRPr="00CE1B75">
        <w:rPr>
          <w:rFonts w:ascii="Arial" w:hAnsi="Arial" w:cs="Arial"/>
          <w:sz w:val="22"/>
          <w:szCs w:val="22"/>
        </w:rPr>
        <w:t>. § 1970 zák. č. 89/2012 Sb. Vyčíslený úrok se kupující zavazuje uhradit, a to na základě faktury prodávajícího se splatností do 14 dnů po obdržení.</w:t>
      </w:r>
    </w:p>
    <w:p w:rsidR="00A57631" w:rsidRPr="00F23AB1" w:rsidRDefault="00A57631" w:rsidP="00A57631">
      <w:pPr>
        <w:pStyle w:val="Odstavecseseznamem"/>
        <w:rPr>
          <w:rFonts w:ascii="Arial" w:hAnsi="Arial" w:cs="Arial"/>
          <w:sz w:val="22"/>
          <w:szCs w:val="22"/>
        </w:rPr>
      </w:pPr>
    </w:p>
    <w:p w:rsidR="00A57631" w:rsidRPr="00F23AB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sz w:val="22"/>
          <w:szCs w:val="22"/>
        </w:rPr>
        <w:t xml:space="preserve">V případě, že kupující neuhradí celou kupní cenu, vč. případných úroků z prodlení, nejpozději do 60 dnů od doručení vyrozumění o výsledku výběrového řízení a výzvy k uzavření této kupní smlouvy, má prodávající právo jednostranně odstoupit od této kupní smlouvy písemným oznámením doručeným kupujícím/u. Odstoupení nabývá účinnosti jeho doručením kupujícím/u a smlouva tak zaniká od samého počátku. Smluvní strany se dohodly, že v takovém případě se kupující zavazuje v souladu s § 2048 zák. č. 89/2012 Sb. uhradit prodávajícímu smluvní pokutu ve výši </w:t>
      </w:r>
      <w:r>
        <w:rPr>
          <w:rFonts w:ascii="Arial" w:hAnsi="Arial" w:cs="Arial"/>
          <w:sz w:val="22"/>
          <w:szCs w:val="22"/>
        </w:rPr>
        <w:t>1000,- Kč (slovy jeden</w:t>
      </w:r>
      <w:r w:rsidR="00D557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tisíc</w:t>
      </w:r>
      <w:r w:rsidRPr="00F23AB1">
        <w:rPr>
          <w:rFonts w:ascii="Arial" w:hAnsi="Arial" w:cs="Arial"/>
          <w:sz w:val="22"/>
          <w:szCs w:val="22"/>
        </w:rPr>
        <w:t xml:space="preserve"> korun českých), a to nejpozději do 14 dnů ode dne doručení odstoupení od smlouvy kupujícímu. Pro tento případ bude kupujícímu spolu s odstoupením doručena i faktura k úhradě smluvní pokuty. Kupující prohlašuje, že sjednanou výši smluvní pokuty považuje za přiměřenou a tímto se vzdává práva domáhat se jejího snížení u soudu. Smluvní strany se dohodly, že ujednáním smluvní pokuty není dotčeno právo na náhradu škody, kterou lze požadovat v plné výši vedle smluvní pokuty.</w:t>
      </w:r>
    </w:p>
    <w:p w:rsidR="00A57631" w:rsidRDefault="00A57631" w:rsidP="00A5763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5148">
        <w:rPr>
          <w:rFonts w:ascii="Arial" w:hAnsi="Arial" w:cs="Arial"/>
          <w:sz w:val="22"/>
          <w:szCs w:val="22"/>
        </w:rPr>
        <w:t xml:space="preserve">Kupující se zavazuje uhradit smluvní pokutu dle ustanovení čl. II. odst. 3 i v případě, kdy sám od </w:t>
      </w:r>
      <w:r>
        <w:rPr>
          <w:rFonts w:ascii="Arial" w:hAnsi="Arial" w:cs="Arial"/>
          <w:sz w:val="22"/>
          <w:szCs w:val="22"/>
        </w:rPr>
        <w:t xml:space="preserve">uzavřené </w:t>
      </w:r>
      <w:r w:rsidRPr="00835148">
        <w:rPr>
          <w:rFonts w:ascii="Arial" w:hAnsi="Arial" w:cs="Arial"/>
          <w:sz w:val="22"/>
          <w:szCs w:val="22"/>
        </w:rPr>
        <w:t xml:space="preserve">smlouvy odstoupí. </w:t>
      </w:r>
    </w:p>
    <w:p w:rsidR="00A57631" w:rsidRPr="00BF4FBB" w:rsidRDefault="00A57631" w:rsidP="00A57631">
      <w:pPr>
        <w:pStyle w:val="Odstavecseseznamem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Nadpis1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Čl. III.</w:t>
      </w:r>
    </w:p>
    <w:p w:rsidR="00A57631" w:rsidRPr="00CE1B75" w:rsidRDefault="00A57631" w:rsidP="00A57631">
      <w:pPr>
        <w:pStyle w:val="Odstavecseseznamem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A57631" w:rsidRPr="00851748" w:rsidRDefault="00A57631" w:rsidP="00A57631">
      <w:pPr>
        <w:pStyle w:val="Odstavecseseznamem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1748">
        <w:rPr>
          <w:rFonts w:ascii="Arial" w:hAnsi="Arial" w:cs="Arial"/>
          <w:sz w:val="22"/>
          <w:szCs w:val="22"/>
        </w:rPr>
        <w:t xml:space="preserve">Prodávající se zavazuje, že kupujícímu odevzdá movitou věc, uvedenou v čl. I. této smlouvy, a umožní mu nabýt vlastnické právo k ní a kupující se zavazuje, že movitou věc převezme. Fyzické předání a převzetí věci proběhne osobně v termínu na základě dohody obou smluvních stran, nejdříve však následujícího dne po prokazatelném připsání kupní ceny na účet prodávajícího. </w:t>
      </w:r>
    </w:p>
    <w:p w:rsidR="00A57631" w:rsidRPr="00BF4FBB" w:rsidRDefault="00A57631" w:rsidP="00A57631">
      <w:pPr>
        <w:pStyle w:val="Odstavecseseznamem"/>
        <w:overflowPunct w:val="0"/>
        <w:autoSpaceDE w:val="0"/>
        <w:autoSpaceDN w:val="0"/>
        <w:adjustRightInd w:val="0"/>
        <w:spacing w:before="60"/>
        <w:ind w:left="14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57631" w:rsidRPr="00CC6F98" w:rsidRDefault="00A57631" w:rsidP="00A57631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51748">
        <w:rPr>
          <w:rFonts w:ascii="Arial" w:hAnsi="Arial" w:cs="Arial"/>
          <w:sz w:val="22"/>
          <w:szCs w:val="22"/>
        </w:rPr>
        <w:t>Movitá věc je prodávána ve stavu popsaném v čl. I. odst. 1. Kupující bere na vědomí případné vady prodávané věci a v souladu s </w:t>
      </w:r>
      <w:proofErr w:type="spellStart"/>
      <w:r w:rsidRPr="00851748">
        <w:rPr>
          <w:rFonts w:ascii="Arial" w:hAnsi="Arial" w:cs="Arial"/>
          <w:sz w:val="22"/>
          <w:szCs w:val="22"/>
        </w:rPr>
        <w:t>ust</w:t>
      </w:r>
      <w:proofErr w:type="spellEnd"/>
      <w:r w:rsidRPr="00851748">
        <w:rPr>
          <w:rFonts w:ascii="Arial" w:hAnsi="Arial" w:cs="Arial"/>
          <w:sz w:val="22"/>
          <w:szCs w:val="22"/>
        </w:rPr>
        <w:t xml:space="preserve">. § 2103 občanského zákoníku mu nevznikají práva z vadného plnění. </w:t>
      </w:r>
    </w:p>
    <w:p w:rsidR="00CC6F98" w:rsidRDefault="00CC6F98" w:rsidP="00CC6F98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výslovně prohlašuje, že se v souladu s ustanoveními občanského zákoníku vzdává práva z vadného plnění.</w:t>
      </w:r>
    </w:p>
    <w:p w:rsidR="00CC6F98" w:rsidRPr="00851748" w:rsidRDefault="00CC6F98" w:rsidP="00CC6F98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výslovně prohlašuje, že si movitou věc řádně prohlédl a bere na vědomí veškeré vady, které movitá věc má.</w:t>
      </w:r>
    </w:p>
    <w:p w:rsidR="00A57631" w:rsidRPr="00BF4FBB" w:rsidRDefault="00A57631" w:rsidP="00A57631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57631" w:rsidRPr="00A57631" w:rsidRDefault="00A57631" w:rsidP="002C2E31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631">
        <w:rPr>
          <w:rFonts w:ascii="Arial" w:hAnsi="Arial" w:cs="Arial"/>
          <w:sz w:val="22"/>
          <w:szCs w:val="22"/>
        </w:rPr>
        <w:t xml:space="preserve">Smluvní strany se dohodly, že všechny náklady spojené s uvedením vozidla do provozu na pozemních komunikacích a se změnami v registru silničních vozidel ponese kupující na své náklady. </w:t>
      </w:r>
    </w:p>
    <w:p w:rsidR="00A57631" w:rsidRPr="008E5331" w:rsidRDefault="00A57631" w:rsidP="00A57631">
      <w:pPr>
        <w:pStyle w:val="Zkladntext"/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8E5331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</w:t>
      </w:r>
      <w:r w:rsidRPr="008E5331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Čl. </w:t>
      </w:r>
      <w:r w:rsidRPr="008E5331">
        <w:rPr>
          <w:rFonts w:ascii="Arial" w:hAnsi="Arial" w:cs="Arial"/>
          <w:b/>
          <w:sz w:val="22"/>
          <w:szCs w:val="22"/>
        </w:rPr>
        <w:t>IV.</w:t>
      </w:r>
    </w:p>
    <w:p w:rsidR="00A57631" w:rsidRDefault="00A57631" w:rsidP="00A57631">
      <w:pPr>
        <w:tabs>
          <w:tab w:val="num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dnem podpisu druhou smluvní stranou.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3944">
        <w:rPr>
          <w:rFonts w:ascii="Arial" w:hAnsi="Arial" w:cs="Arial"/>
          <w:sz w:val="22"/>
          <w:szCs w:val="22"/>
        </w:rPr>
        <w:t xml:space="preserve">Vlastnické právo k převáděné movité věci uvedené v čl. I. této smlouvy přechází na kupujícího dnem převzetí movité věci. </w:t>
      </w:r>
    </w:p>
    <w:p w:rsidR="00A57631" w:rsidRPr="00B63944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Přepravu movité věci si zajistí kupující sám na své vlastní náklady. 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57631" w:rsidRDefault="00A57631" w:rsidP="00A57631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 stejnopisech, přičemž každá ze smluvních stran obdrží po jednom vyhotovení.</w:t>
      </w:r>
    </w:p>
    <w:p w:rsidR="00A57631" w:rsidRDefault="00A57631" w:rsidP="00A57631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občanský zákoník, ve znění pozdějších předpisů a udělují svolení k jejich užití a zveřejnění bez stanovení jakýchkoli dalších podmínek.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Pr="00D5573A" w:rsidRDefault="00A57631" w:rsidP="00BE6027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2"/>
          <w:szCs w:val="22"/>
        </w:rPr>
      </w:pPr>
      <w:r w:rsidRPr="00D5573A">
        <w:rPr>
          <w:rFonts w:ascii="Arial" w:hAnsi="Arial" w:cs="Arial"/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57631" w:rsidRDefault="00A57631" w:rsidP="00A57631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4536"/>
        <w:gridCol w:w="4536"/>
      </w:tblGrid>
      <w:tr w:rsidR="00A57631" w:rsidTr="00A57631">
        <w:tc>
          <w:tcPr>
            <w:tcW w:w="4536" w:type="dxa"/>
            <w:hideMark/>
          </w:tcPr>
          <w:p w:rsidR="00A57631" w:rsidRDefault="00A57631" w:rsidP="00CC6F98">
            <w:pPr>
              <w:pStyle w:val="vnintex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C6F98">
              <w:rPr>
                <w:rFonts w:ascii="Arial" w:hAnsi="Arial" w:cs="Arial"/>
                <w:sz w:val="22"/>
                <w:szCs w:val="22"/>
              </w:rPr>
              <w:t> Horní Krupé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536" w:type="dxa"/>
            <w:hideMark/>
          </w:tcPr>
          <w:p w:rsidR="00A57631" w:rsidRDefault="00A57631" w:rsidP="003072AA">
            <w:pPr>
              <w:pStyle w:val="vnintex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A57631" w:rsidTr="00A57631">
        <w:trPr>
          <w:trHeight w:val="925"/>
        </w:trPr>
        <w:tc>
          <w:tcPr>
            <w:tcW w:w="4536" w:type="dxa"/>
          </w:tcPr>
          <w:p w:rsidR="00A57631" w:rsidRPr="00822696" w:rsidRDefault="00A57631" w:rsidP="003072AA">
            <w:pPr>
              <w:pStyle w:val="vnintext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A57631" w:rsidRPr="00A57631" w:rsidTr="00A57631">
        <w:trPr>
          <w:trHeight w:val="567"/>
        </w:trPr>
        <w:tc>
          <w:tcPr>
            <w:tcW w:w="4536" w:type="dxa"/>
            <w:hideMark/>
          </w:tcPr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Jméno, příjmení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 funkce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hideMark/>
          </w:tcPr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Jméno, příjmení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A57631" w:rsidRDefault="00A57631" w:rsidP="00D5573A"/>
    <w:sectPr w:rsidR="00A57631" w:rsidSect="00081E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52" w:rsidRDefault="002F4F52" w:rsidP="00025E64">
      <w:r>
        <w:separator/>
      </w:r>
    </w:p>
  </w:endnote>
  <w:endnote w:type="continuationSeparator" w:id="0">
    <w:p w:rsidR="002F4F52" w:rsidRDefault="002F4F52" w:rsidP="0002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52" w:rsidRDefault="002F4F52" w:rsidP="00025E64">
      <w:r>
        <w:separator/>
      </w:r>
    </w:p>
  </w:footnote>
  <w:footnote w:type="continuationSeparator" w:id="0">
    <w:p w:rsidR="002F4F52" w:rsidRDefault="002F4F52" w:rsidP="00025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64" w:rsidRDefault="00025E64" w:rsidP="00025E64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3C4C"/>
    <w:multiLevelType w:val="hybridMultilevel"/>
    <w:tmpl w:val="81283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96D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E1E83"/>
    <w:multiLevelType w:val="hybridMultilevel"/>
    <w:tmpl w:val="94A86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7249"/>
    <w:multiLevelType w:val="hybridMultilevel"/>
    <w:tmpl w:val="074C61F0"/>
    <w:lvl w:ilvl="0" w:tplc="C17404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65A22"/>
    <w:multiLevelType w:val="hybridMultilevel"/>
    <w:tmpl w:val="B0C4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D61F9"/>
    <w:multiLevelType w:val="hybridMultilevel"/>
    <w:tmpl w:val="8EB650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31"/>
    <w:rsid w:val="00016BA8"/>
    <w:rsid w:val="00025E64"/>
    <w:rsid w:val="00081E37"/>
    <w:rsid w:val="00086F45"/>
    <w:rsid w:val="000B057B"/>
    <w:rsid w:val="00246177"/>
    <w:rsid w:val="002B010D"/>
    <w:rsid w:val="002F4F52"/>
    <w:rsid w:val="00367FB8"/>
    <w:rsid w:val="0048497B"/>
    <w:rsid w:val="004E6F8D"/>
    <w:rsid w:val="00783596"/>
    <w:rsid w:val="007E1853"/>
    <w:rsid w:val="007E6AFE"/>
    <w:rsid w:val="00820AFD"/>
    <w:rsid w:val="0083280D"/>
    <w:rsid w:val="0084102B"/>
    <w:rsid w:val="00870605"/>
    <w:rsid w:val="00A1669C"/>
    <w:rsid w:val="00A57631"/>
    <w:rsid w:val="00A86E59"/>
    <w:rsid w:val="00AD6FE7"/>
    <w:rsid w:val="00B5237F"/>
    <w:rsid w:val="00B52898"/>
    <w:rsid w:val="00C029A4"/>
    <w:rsid w:val="00CC6F98"/>
    <w:rsid w:val="00D14B27"/>
    <w:rsid w:val="00D5573A"/>
    <w:rsid w:val="00DD713F"/>
    <w:rsid w:val="00E1675A"/>
    <w:rsid w:val="00E464EA"/>
    <w:rsid w:val="00E85792"/>
    <w:rsid w:val="00F07394"/>
    <w:rsid w:val="00F24F15"/>
    <w:rsid w:val="00FA4957"/>
    <w:rsid w:val="00FB01DF"/>
    <w:rsid w:val="00F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63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57631"/>
    <w:pPr>
      <w:ind w:left="720"/>
      <w:contextualSpacing/>
    </w:pPr>
  </w:style>
  <w:style w:type="paragraph" w:styleId="Zkladntext">
    <w:name w:val="Body Text"/>
    <w:basedOn w:val="Normln"/>
    <w:link w:val="ZkladntextChar"/>
    <w:rsid w:val="00A576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76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A57631"/>
    <w:pPr>
      <w:ind w:left="-540" w:right="-828"/>
      <w:jc w:val="both"/>
    </w:pPr>
  </w:style>
  <w:style w:type="paragraph" w:customStyle="1" w:styleId="vnintext">
    <w:name w:val="vniřnítext"/>
    <w:basedOn w:val="Normln"/>
    <w:rsid w:val="00A5763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A5763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A5763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A5763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E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Blanka Bc.</dc:creator>
  <cp:lastModifiedBy>admin</cp:lastModifiedBy>
  <cp:revision>2</cp:revision>
  <cp:lastPrinted>2018-01-11T13:38:00Z</cp:lastPrinted>
  <dcterms:created xsi:type="dcterms:W3CDTF">2021-03-15T07:27:00Z</dcterms:created>
  <dcterms:modified xsi:type="dcterms:W3CDTF">2021-03-15T07:27:00Z</dcterms:modified>
</cp:coreProperties>
</file>